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F7" w:rsidRPr="00951282" w:rsidRDefault="001960F7" w:rsidP="00951282">
      <w:pPr>
        <w:ind w:firstLine="360"/>
        <w:jc w:val="both"/>
        <w:rPr>
          <w:sz w:val="24"/>
          <w:szCs w:val="24"/>
        </w:rPr>
      </w:pPr>
      <w:r w:rsidRPr="00951282">
        <w:rPr>
          <w:sz w:val="24"/>
          <w:szCs w:val="24"/>
        </w:rPr>
        <w:t xml:space="preserve">São </w:t>
      </w:r>
      <w:r w:rsidR="00951282" w:rsidRPr="00951282">
        <w:rPr>
          <w:sz w:val="24"/>
          <w:szCs w:val="24"/>
        </w:rPr>
        <w:t>objetivos</w:t>
      </w:r>
      <w:r w:rsidRPr="00951282">
        <w:rPr>
          <w:sz w:val="24"/>
          <w:szCs w:val="24"/>
        </w:rPr>
        <w:t xml:space="preserve"> primordiais da política de recrutamento</w:t>
      </w:r>
      <w:r w:rsidR="009F435D" w:rsidRPr="00951282">
        <w:rPr>
          <w:sz w:val="24"/>
          <w:szCs w:val="24"/>
        </w:rPr>
        <w:t>,</w:t>
      </w:r>
      <w:r w:rsidRPr="00951282">
        <w:rPr>
          <w:sz w:val="24"/>
          <w:szCs w:val="24"/>
        </w:rPr>
        <w:t xml:space="preserve"> selecção </w:t>
      </w:r>
      <w:r w:rsidR="00502F76" w:rsidRPr="00951282">
        <w:rPr>
          <w:sz w:val="24"/>
          <w:szCs w:val="24"/>
        </w:rPr>
        <w:t>e retenção</w:t>
      </w:r>
      <w:r w:rsidR="009F435D" w:rsidRPr="00951282">
        <w:rPr>
          <w:sz w:val="24"/>
          <w:szCs w:val="24"/>
        </w:rPr>
        <w:t xml:space="preserve"> </w:t>
      </w:r>
      <w:r w:rsidRPr="00951282">
        <w:rPr>
          <w:sz w:val="24"/>
          <w:szCs w:val="24"/>
        </w:rPr>
        <w:t xml:space="preserve">da </w:t>
      </w:r>
      <w:r w:rsidR="009F435D" w:rsidRPr="00951282">
        <w:rPr>
          <w:sz w:val="24"/>
          <w:szCs w:val="24"/>
        </w:rPr>
        <w:t>Santa Casa da Misericórdia de Resende:</w:t>
      </w:r>
    </w:p>
    <w:p w:rsidR="00EC1B95" w:rsidRPr="00951282" w:rsidRDefault="00EC1B95" w:rsidP="00951282">
      <w:pPr>
        <w:pStyle w:val="PargrafodaLista"/>
        <w:numPr>
          <w:ilvl w:val="0"/>
          <w:numId w:val="2"/>
        </w:numPr>
        <w:jc w:val="both"/>
        <w:rPr>
          <w:sz w:val="24"/>
          <w:szCs w:val="24"/>
        </w:rPr>
      </w:pPr>
      <w:r w:rsidRPr="00951282">
        <w:rPr>
          <w:sz w:val="24"/>
          <w:szCs w:val="24"/>
        </w:rPr>
        <w:t>Agir em conformidade com a legislação laboral;</w:t>
      </w:r>
    </w:p>
    <w:p w:rsidR="001960F7" w:rsidRPr="00951282" w:rsidRDefault="001960F7" w:rsidP="00951282">
      <w:pPr>
        <w:pStyle w:val="PargrafodaLista"/>
        <w:numPr>
          <w:ilvl w:val="0"/>
          <w:numId w:val="2"/>
        </w:numPr>
        <w:jc w:val="both"/>
        <w:rPr>
          <w:sz w:val="24"/>
          <w:szCs w:val="24"/>
        </w:rPr>
      </w:pPr>
      <w:r w:rsidRPr="00951282">
        <w:rPr>
          <w:sz w:val="24"/>
          <w:szCs w:val="24"/>
        </w:rPr>
        <w:t>Garantir que a incorporação de novos colaboradores é feita atempadamente;</w:t>
      </w:r>
    </w:p>
    <w:p w:rsidR="001960F7" w:rsidRPr="00951282" w:rsidRDefault="001960F7" w:rsidP="00EF2978">
      <w:pPr>
        <w:pStyle w:val="PargrafodaLista"/>
        <w:numPr>
          <w:ilvl w:val="0"/>
          <w:numId w:val="2"/>
        </w:numPr>
        <w:jc w:val="both"/>
        <w:rPr>
          <w:sz w:val="24"/>
          <w:szCs w:val="24"/>
        </w:rPr>
      </w:pPr>
      <w:r w:rsidRPr="00951282">
        <w:rPr>
          <w:sz w:val="24"/>
          <w:szCs w:val="24"/>
        </w:rPr>
        <w:t>Que estes têm um perfil de atitudes, capacidades e competências ajustado às necessidades e</w:t>
      </w:r>
      <w:r w:rsidR="00951282" w:rsidRPr="00951282">
        <w:rPr>
          <w:sz w:val="24"/>
          <w:szCs w:val="24"/>
        </w:rPr>
        <w:t xml:space="preserve"> </w:t>
      </w:r>
      <w:r w:rsidRPr="00951282">
        <w:rPr>
          <w:sz w:val="24"/>
          <w:szCs w:val="24"/>
        </w:rPr>
        <w:t>responsabilidades da instituição;</w:t>
      </w:r>
    </w:p>
    <w:p w:rsidR="001960F7" w:rsidRPr="00951282" w:rsidRDefault="001960F7" w:rsidP="00951282">
      <w:pPr>
        <w:pStyle w:val="PargrafodaLista"/>
        <w:numPr>
          <w:ilvl w:val="0"/>
          <w:numId w:val="2"/>
        </w:numPr>
        <w:jc w:val="both"/>
        <w:rPr>
          <w:sz w:val="24"/>
          <w:szCs w:val="24"/>
        </w:rPr>
      </w:pPr>
      <w:r w:rsidRPr="00951282">
        <w:rPr>
          <w:sz w:val="24"/>
          <w:szCs w:val="24"/>
        </w:rPr>
        <w:t>Contribuir para o aproveitamento de sinergias no seio das equipas.</w:t>
      </w:r>
    </w:p>
    <w:p w:rsidR="001960F7" w:rsidRPr="00951282" w:rsidRDefault="001960F7" w:rsidP="00EF2978">
      <w:pPr>
        <w:jc w:val="both"/>
        <w:rPr>
          <w:sz w:val="24"/>
          <w:szCs w:val="24"/>
        </w:rPr>
      </w:pPr>
      <w:r w:rsidRPr="00951282">
        <w:rPr>
          <w:sz w:val="24"/>
          <w:szCs w:val="24"/>
        </w:rPr>
        <w:t>Neste processo são respeitados os seguintes princípios:</w:t>
      </w:r>
    </w:p>
    <w:p w:rsidR="001960F7" w:rsidRPr="00951282" w:rsidRDefault="001960F7" w:rsidP="00951282">
      <w:pPr>
        <w:pStyle w:val="PargrafodaLista"/>
        <w:numPr>
          <w:ilvl w:val="0"/>
          <w:numId w:val="3"/>
        </w:numPr>
        <w:jc w:val="both"/>
        <w:rPr>
          <w:sz w:val="24"/>
          <w:szCs w:val="24"/>
        </w:rPr>
      </w:pPr>
      <w:r w:rsidRPr="00951282">
        <w:rPr>
          <w:b/>
          <w:sz w:val="24"/>
          <w:szCs w:val="24"/>
        </w:rPr>
        <w:t>Igualdade de oportunidades</w:t>
      </w:r>
      <w:r w:rsidRPr="00951282">
        <w:rPr>
          <w:sz w:val="24"/>
          <w:szCs w:val="24"/>
        </w:rPr>
        <w:t>: são garantidas, no processo de selecção, condições iguais a todos os candidatos;</w:t>
      </w:r>
    </w:p>
    <w:p w:rsidR="00EF2202" w:rsidRPr="00951282" w:rsidRDefault="00EF2202" w:rsidP="00EF2978">
      <w:pPr>
        <w:pStyle w:val="PargrafodaLista"/>
        <w:numPr>
          <w:ilvl w:val="0"/>
          <w:numId w:val="3"/>
        </w:numPr>
        <w:autoSpaceDE w:val="0"/>
        <w:autoSpaceDN w:val="0"/>
        <w:adjustRightInd w:val="0"/>
        <w:spacing w:after="0" w:line="240" w:lineRule="auto"/>
        <w:jc w:val="both"/>
        <w:rPr>
          <w:rFonts w:ascii="Calibri" w:hAnsi="Calibri" w:cs="Optima-Regular"/>
          <w:sz w:val="24"/>
          <w:szCs w:val="24"/>
          <w:lang w:eastAsia="pt-PT"/>
        </w:rPr>
      </w:pPr>
      <w:r w:rsidRPr="00951282">
        <w:rPr>
          <w:rFonts w:ascii="Calibri" w:hAnsi="Calibri" w:cs="Optima-Regular"/>
          <w:b/>
          <w:sz w:val="24"/>
          <w:szCs w:val="24"/>
          <w:lang w:eastAsia="pt-PT"/>
        </w:rPr>
        <w:t>Não discriminação</w:t>
      </w:r>
      <w:r w:rsidRPr="00951282">
        <w:rPr>
          <w:rFonts w:ascii="Calibri" w:hAnsi="Calibri" w:cs="Optima-Regular"/>
          <w:sz w:val="24"/>
          <w:szCs w:val="24"/>
          <w:lang w:eastAsia="pt-PT"/>
        </w:rPr>
        <w:t>: é garantido o princípio da não discriminação com base no sexo, na raça, na cor, na origem étnica ou social, nas características genéticas, na religião ou crença, nas opiniões políticas ou qualquer outra opinião, na propriedade, no nascimento, numa deficiência, na idade ou na orientação sexual.</w:t>
      </w:r>
    </w:p>
    <w:p w:rsidR="001960F7" w:rsidRPr="00951282" w:rsidRDefault="001960F7" w:rsidP="00951282">
      <w:pPr>
        <w:pStyle w:val="PargrafodaLista"/>
        <w:numPr>
          <w:ilvl w:val="0"/>
          <w:numId w:val="3"/>
        </w:numPr>
        <w:jc w:val="both"/>
        <w:rPr>
          <w:sz w:val="24"/>
          <w:szCs w:val="24"/>
        </w:rPr>
      </w:pPr>
      <w:r w:rsidRPr="00951282">
        <w:rPr>
          <w:b/>
          <w:sz w:val="24"/>
          <w:szCs w:val="24"/>
        </w:rPr>
        <w:t>Valorização do potencial</w:t>
      </w:r>
      <w:r w:rsidRPr="00951282">
        <w:rPr>
          <w:sz w:val="24"/>
          <w:szCs w:val="24"/>
        </w:rPr>
        <w:t>: o perfil de selecção não resulta apenas da análise dos requisitos do posto de trabalho, mas também da determinação do potencial de cada colaborador;</w:t>
      </w:r>
    </w:p>
    <w:p w:rsidR="001960F7" w:rsidRPr="00951282" w:rsidRDefault="00951282" w:rsidP="00EF2978">
      <w:pPr>
        <w:pStyle w:val="PargrafodaLista"/>
        <w:numPr>
          <w:ilvl w:val="0"/>
          <w:numId w:val="3"/>
        </w:numPr>
        <w:jc w:val="both"/>
        <w:rPr>
          <w:sz w:val="24"/>
          <w:szCs w:val="24"/>
        </w:rPr>
      </w:pPr>
      <w:r w:rsidRPr="00951282">
        <w:rPr>
          <w:b/>
          <w:sz w:val="24"/>
          <w:szCs w:val="24"/>
        </w:rPr>
        <w:t>Privilégio de sele</w:t>
      </w:r>
      <w:r w:rsidR="001960F7" w:rsidRPr="00951282">
        <w:rPr>
          <w:b/>
          <w:sz w:val="24"/>
          <w:szCs w:val="24"/>
        </w:rPr>
        <w:t>ção interna</w:t>
      </w:r>
      <w:r w:rsidR="001960F7" w:rsidRPr="00951282">
        <w:rPr>
          <w:sz w:val="24"/>
          <w:szCs w:val="24"/>
        </w:rPr>
        <w:t>: favorecendo o crescimento e desenvolvimento profissional dos</w:t>
      </w:r>
      <w:r w:rsidRPr="00951282">
        <w:rPr>
          <w:sz w:val="24"/>
          <w:szCs w:val="24"/>
        </w:rPr>
        <w:t xml:space="preserve"> </w:t>
      </w:r>
      <w:r w:rsidR="001960F7" w:rsidRPr="00951282">
        <w:rPr>
          <w:sz w:val="24"/>
          <w:szCs w:val="24"/>
        </w:rPr>
        <w:t>colaboradores que já constituam recursos internos;</w:t>
      </w:r>
    </w:p>
    <w:p w:rsidR="001960F7" w:rsidRPr="00951282" w:rsidRDefault="001960F7" w:rsidP="00951282">
      <w:pPr>
        <w:pStyle w:val="PargrafodaLista"/>
        <w:numPr>
          <w:ilvl w:val="0"/>
          <w:numId w:val="3"/>
        </w:numPr>
        <w:jc w:val="both"/>
        <w:rPr>
          <w:sz w:val="24"/>
          <w:szCs w:val="24"/>
        </w:rPr>
      </w:pPr>
      <w:r w:rsidRPr="00951282">
        <w:rPr>
          <w:b/>
          <w:sz w:val="24"/>
          <w:szCs w:val="24"/>
        </w:rPr>
        <w:t xml:space="preserve">Direitos </w:t>
      </w:r>
      <w:r w:rsidR="00CF4789" w:rsidRPr="00951282">
        <w:rPr>
          <w:b/>
          <w:sz w:val="24"/>
          <w:szCs w:val="24"/>
        </w:rPr>
        <w:t>de confidencialidade</w:t>
      </w:r>
      <w:r w:rsidRPr="00951282">
        <w:rPr>
          <w:sz w:val="24"/>
          <w:szCs w:val="24"/>
        </w:rPr>
        <w:t>: a todos os candidatos é garantida a confidencialidade no tratamento dos seus dados.</w:t>
      </w:r>
    </w:p>
    <w:p w:rsidR="00D831DC" w:rsidRPr="00951282" w:rsidRDefault="00D831DC" w:rsidP="00EF2978">
      <w:pPr>
        <w:jc w:val="both"/>
        <w:rPr>
          <w:sz w:val="24"/>
          <w:szCs w:val="24"/>
        </w:rPr>
      </w:pPr>
      <w:r w:rsidRPr="00951282">
        <w:rPr>
          <w:sz w:val="24"/>
          <w:szCs w:val="24"/>
        </w:rPr>
        <w:t>A valorização do colaborador pelo reconhecimento do seu trabalho e desempenho constitui uma das bases para a retenção dos seus recursos humanos.</w:t>
      </w:r>
    </w:p>
    <w:p w:rsidR="00D831DC" w:rsidRPr="00951282" w:rsidRDefault="00D831DC" w:rsidP="00EF2978">
      <w:pPr>
        <w:jc w:val="both"/>
        <w:rPr>
          <w:sz w:val="24"/>
          <w:szCs w:val="24"/>
        </w:rPr>
      </w:pPr>
      <w:r w:rsidRPr="00951282">
        <w:rPr>
          <w:sz w:val="24"/>
          <w:szCs w:val="24"/>
        </w:rPr>
        <w:t>Adicionalmente, a Santa Casa da Misericórdia promove um bom ambiente de trabalho, através da motivação dos seus colaboradores, procurando a sua satisfação aos mais diversos níveis:</w:t>
      </w:r>
    </w:p>
    <w:p w:rsidR="00D831DC" w:rsidRPr="00951282" w:rsidRDefault="00951282" w:rsidP="00951282">
      <w:pPr>
        <w:pStyle w:val="PargrafodaLista"/>
        <w:numPr>
          <w:ilvl w:val="0"/>
          <w:numId w:val="4"/>
        </w:numPr>
        <w:jc w:val="both"/>
        <w:rPr>
          <w:sz w:val="24"/>
          <w:szCs w:val="24"/>
        </w:rPr>
      </w:pPr>
      <w:r w:rsidRPr="00951282">
        <w:rPr>
          <w:sz w:val="24"/>
          <w:szCs w:val="24"/>
        </w:rPr>
        <w:t>C</w:t>
      </w:r>
      <w:r w:rsidR="00D831DC" w:rsidRPr="00951282">
        <w:rPr>
          <w:sz w:val="24"/>
          <w:szCs w:val="24"/>
        </w:rPr>
        <w:t>ondições de trabalho</w:t>
      </w:r>
    </w:p>
    <w:p w:rsidR="00D831DC" w:rsidRPr="00951282" w:rsidRDefault="00951282" w:rsidP="00951282">
      <w:pPr>
        <w:pStyle w:val="PargrafodaLista"/>
        <w:numPr>
          <w:ilvl w:val="0"/>
          <w:numId w:val="4"/>
        </w:numPr>
        <w:jc w:val="both"/>
        <w:rPr>
          <w:sz w:val="24"/>
          <w:szCs w:val="24"/>
        </w:rPr>
      </w:pPr>
      <w:r w:rsidRPr="00951282">
        <w:rPr>
          <w:sz w:val="24"/>
          <w:szCs w:val="24"/>
        </w:rPr>
        <w:t>B</w:t>
      </w:r>
      <w:r w:rsidR="00D831DC" w:rsidRPr="00951282">
        <w:rPr>
          <w:sz w:val="24"/>
          <w:szCs w:val="24"/>
        </w:rPr>
        <w:t>enefício d</w:t>
      </w:r>
      <w:r w:rsidR="009F435D" w:rsidRPr="00951282">
        <w:rPr>
          <w:sz w:val="24"/>
          <w:szCs w:val="24"/>
        </w:rPr>
        <w:t>e</w:t>
      </w:r>
      <w:r w:rsidR="00D831DC" w:rsidRPr="00951282">
        <w:rPr>
          <w:sz w:val="24"/>
          <w:szCs w:val="24"/>
        </w:rPr>
        <w:t xml:space="preserve"> serviços internos (saúde e educação dos filhos) </w:t>
      </w:r>
    </w:p>
    <w:p w:rsidR="00972E11" w:rsidRPr="00951282" w:rsidRDefault="00951282" w:rsidP="00951282">
      <w:pPr>
        <w:pStyle w:val="PargrafodaLista"/>
        <w:numPr>
          <w:ilvl w:val="0"/>
          <w:numId w:val="4"/>
        </w:numPr>
        <w:jc w:val="both"/>
        <w:rPr>
          <w:sz w:val="24"/>
          <w:szCs w:val="24"/>
        </w:rPr>
      </w:pPr>
      <w:r w:rsidRPr="00951282">
        <w:rPr>
          <w:sz w:val="24"/>
          <w:szCs w:val="24"/>
        </w:rPr>
        <w:t>F</w:t>
      </w:r>
      <w:r w:rsidR="009F435D" w:rsidRPr="00951282">
        <w:rPr>
          <w:sz w:val="24"/>
          <w:szCs w:val="24"/>
        </w:rPr>
        <w:t xml:space="preserve">ormação e sensibilização </w:t>
      </w:r>
      <w:proofErr w:type="gramStart"/>
      <w:r w:rsidR="009F435D" w:rsidRPr="00951282">
        <w:rPr>
          <w:sz w:val="24"/>
          <w:szCs w:val="24"/>
        </w:rPr>
        <w:t>p</w:t>
      </w:r>
      <w:bookmarkStart w:id="0" w:name="_GoBack"/>
      <w:bookmarkEnd w:id="0"/>
      <w:r w:rsidR="009F435D" w:rsidRPr="00951282">
        <w:rPr>
          <w:sz w:val="24"/>
          <w:szCs w:val="24"/>
        </w:rPr>
        <w:t>ara</w:t>
      </w:r>
      <w:proofErr w:type="gramEnd"/>
      <w:r w:rsidR="009F435D" w:rsidRPr="00951282">
        <w:rPr>
          <w:sz w:val="24"/>
          <w:szCs w:val="24"/>
        </w:rPr>
        <w:t xml:space="preserve"> a melhoria das competências</w:t>
      </w:r>
    </w:p>
    <w:p w:rsidR="00972E11" w:rsidRDefault="00972E11" w:rsidP="001960F7"/>
    <w:p w:rsidR="00951282" w:rsidRDefault="00951282" w:rsidP="001960F7"/>
    <w:sectPr w:rsidR="00951282" w:rsidSect="0077143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03" w:rsidRDefault="00577203" w:rsidP="00951282">
      <w:pPr>
        <w:spacing w:after="0" w:line="240" w:lineRule="auto"/>
      </w:pPr>
      <w:r>
        <w:separator/>
      </w:r>
    </w:p>
  </w:endnote>
  <w:endnote w:type="continuationSeparator" w:id="0">
    <w:p w:rsidR="00577203" w:rsidRDefault="00577203" w:rsidP="0095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82" w:rsidRPr="00951282" w:rsidRDefault="00951282">
    <w:pPr>
      <w:pStyle w:val="Rodap"/>
      <w:rPr>
        <w:sz w:val="20"/>
        <w:szCs w:val="20"/>
      </w:rPr>
    </w:pPr>
    <w:r w:rsidRPr="00951282">
      <w:rPr>
        <w:sz w:val="20"/>
        <w:szCs w:val="20"/>
      </w:rPr>
      <w:t>R.P08.27.00</w:t>
    </w:r>
  </w:p>
  <w:p w:rsidR="00951282" w:rsidRDefault="009512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03" w:rsidRDefault="00577203" w:rsidP="00951282">
      <w:pPr>
        <w:spacing w:after="0" w:line="240" w:lineRule="auto"/>
      </w:pPr>
      <w:r>
        <w:separator/>
      </w:r>
    </w:p>
  </w:footnote>
  <w:footnote w:type="continuationSeparator" w:id="0">
    <w:p w:rsidR="00577203" w:rsidRDefault="00577203" w:rsidP="00951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82" w:rsidRDefault="00951282">
    <w:pPr>
      <w:pStyle w:val="Cabealho"/>
    </w:pPr>
  </w:p>
  <w:tbl>
    <w:tblPr>
      <w:tblW w:w="10385" w:type="dxa"/>
      <w:jc w:val="center"/>
      <w:tblInd w:w="-7482" w:type="dxa"/>
      <w:tblBorders>
        <w:top w:val="single" w:sz="6" w:space="0" w:color="auto"/>
        <w:left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2731"/>
      <w:gridCol w:w="4941"/>
      <w:gridCol w:w="1157"/>
      <w:gridCol w:w="1556"/>
    </w:tblGrid>
    <w:tr w:rsidR="00951282" w:rsidTr="00343842">
      <w:trPr>
        <w:cantSplit/>
        <w:trHeight w:val="698"/>
        <w:jc w:val="center"/>
      </w:trPr>
      <w:tc>
        <w:tcPr>
          <w:tcW w:w="2731" w:type="dxa"/>
          <w:vMerge w:val="restart"/>
          <w:vAlign w:val="center"/>
        </w:tcPr>
        <w:p w:rsidR="00951282" w:rsidRDefault="00951282" w:rsidP="00343842">
          <w:pPr>
            <w:pStyle w:val="Cabealho"/>
            <w:jc w:val="center"/>
            <w:rPr>
              <w:rFonts w:ascii="Arial" w:hAnsi="Arial"/>
              <w:b/>
              <w:smallCaps/>
            </w:rPr>
          </w:pPr>
          <w:r>
            <w:rPr>
              <w:rFonts w:ascii="Arial" w:hAnsi="Arial"/>
              <w:b/>
              <w:smallCaps/>
              <w:noProof/>
              <w:lang w:eastAsia="pt-PT"/>
            </w:rPr>
            <w:drawing>
              <wp:anchor distT="0" distB="0" distL="114300" distR="114300" simplePos="0" relativeHeight="251659264" behindDoc="1" locked="0" layoutInCell="1" allowOverlap="1" wp14:anchorId="0E194658" wp14:editId="7AAC4C0C">
                <wp:simplePos x="0" y="0"/>
                <wp:positionH relativeFrom="column">
                  <wp:posOffset>329565</wp:posOffset>
                </wp:positionH>
                <wp:positionV relativeFrom="paragraph">
                  <wp:posOffset>-6985</wp:posOffset>
                </wp:positionV>
                <wp:extent cx="868680" cy="857885"/>
                <wp:effectExtent l="19050" t="0" r="7620" b="0"/>
                <wp:wrapTight wrapText="bothSides">
                  <wp:wrapPolygon edited="0">
                    <wp:start x="8053" y="0"/>
                    <wp:lineTo x="5684" y="480"/>
                    <wp:lineTo x="-474" y="6235"/>
                    <wp:lineTo x="0" y="16308"/>
                    <wp:lineTo x="6158" y="21104"/>
                    <wp:lineTo x="7105" y="21104"/>
                    <wp:lineTo x="15158" y="21104"/>
                    <wp:lineTo x="16105" y="21104"/>
                    <wp:lineTo x="21316" y="16308"/>
                    <wp:lineTo x="21316" y="15349"/>
                    <wp:lineTo x="21789" y="11511"/>
                    <wp:lineTo x="21789" y="5756"/>
                    <wp:lineTo x="17526" y="1439"/>
                    <wp:lineTo x="14684" y="0"/>
                    <wp:lineTo x="8053" y="0"/>
                  </wp:wrapPolygon>
                </wp:wrapTight>
                <wp:docPr id="1" name="Imagem 3" descr="b_cor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_cort0"/>
                        <pic:cNvPicPr>
                          <a:picLocks noChangeAspect="1" noChangeArrowheads="1"/>
                        </pic:cNvPicPr>
                      </pic:nvPicPr>
                      <pic:blipFill>
                        <a:blip r:embed="rId1" cstate="print"/>
                        <a:srcRect/>
                        <a:stretch>
                          <a:fillRect/>
                        </a:stretch>
                      </pic:blipFill>
                      <pic:spPr bwMode="auto">
                        <a:xfrm>
                          <a:off x="0" y="0"/>
                          <a:ext cx="868680" cy="857885"/>
                        </a:xfrm>
                        <a:prstGeom prst="rect">
                          <a:avLst/>
                        </a:prstGeom>
                        <a:noFill/>
                        <a:ln w="9525">
                          <a:noFill/>
                          <a:miter lim="800000"/>
                          <a:headEnd/>
                          <a:tailEnd/>
                        </a:ln>
                      </pic:spPr>
                    </pic:pic>
                  </a:graphicData>
                </a:graphic>
              </wp:anchor>
            </w:drawing>
          </w:r>
        </w:p>
      </w:tc>
      <w:tc>
        <w:tcPr>
          <w:tcW w:w="4941" w:type="dxa"/>
          <w:vMerge w:val="restart"/>
          <w:shd w:val="pct50" w:color="C0C0C0" w:fill="auto"/>
          <w:vAlign w:val="center"/>
        </w:tcPr>
        <w:p w:rsidR="00951282" w:rsidRPr="00737B59" w:rsidRDefault="00951282" w:rsidP="00343842">
          <w:pPr>
            <w:jc w:val="center"/>
            <w:rPr>
              <w:rFonts w:ascii="Arial" w:hAnsi="Arial" w:cs="Arial"/>
              <w:b/>
              <w:sz w:val="28"/>
              <w:szCs w:val="28"/>
            </w:rPr>
          </w:pPr>
          <w:r>
            <w:rPr>
              <w:rFonts w:ascii="Arial" w:hAnsi="Arial" w:cs="Arial"/>
              <w:b/>
              <w:sz w:val="28"/>
              <w:szCs w:val="28"/>
            </w:rPr>
            <w:t>POLÍTICA DE RECRUTAMENTO, SELECÇÃO E RETENÇÃO DE RECURSOS HUMANOS</w:t>
          </w:r>
        </w:p>
      </w:tc>
      <w:tc>
        <w:tcPr>
          <w:tcW w:w="1157" w:type="dxa"/>
          <w:tcBorders>
            <w:right w:val="single" w:sz="4" w:space="0" w:color="auto"/>
          </w:tcBorders>
          <w:shd w:val="pct50" w:color="C0C0C0" w:fill="auto"/>
          <w:vAlign w:val="center"/>
        </w:tcPr>
        <w:p w:rsidR="00951282" w:rsidRPr="00F80B69" w:rsidRDefault="00951282" w:rsidP="00343842">
          <w:pPr>
            <w:pStyle w:val="Cabealho"/>
            <w:rPr>
              <w:rFonts w:ascii="Arial" w:hAnsi="Arial"/>
              <w:b/>
              <w:sz w:val="18"/>
              <w:szCs w:val="18"/>
            </w:rPr>
          </w:pPr>
          <w:r w:rsidRPr="00F80B69">
            <w:rPr>
              <w:rFonts w:ascii="Arial" w:hAnsi="Arial"/>
              <w:b/>
              <w:sz w:val="18"/>
              <w:szCs w:val="18"/>
            </w:rPr>
            <w:t>Provedoria</w:t>
          </w:r>
        </w:p>
      </w:tc>
      <w:tc>
        <w:tcPr>
          <w:tcW w:w="1556" w:type="dxa"/>
          <w:tcBorders>
            <w:left w:val="single" w:sz="4" w:space="0" w:color="auto"/>
            <w:right w:val="single" w:sz="6" w:space="0" w:color="auto"/>
          </w:tcBorders>
          <w:shd w:val="clear" w:color="auto" w:fill="FFFFFF"/>
          <w:vAlign w:val="center"/>
        </w:tcPr>
        <w:p w:rsidR="00951282" w:rsidRDefault="00951282" w:rsidP="00343842">
          <w:pPr>
            <w:pStyle w:val="Cabealho"/>
            <w:ind w:left="-108"/>
            <w:jc w:val="center"/>
            <w:rPr>
              <w:rFonts w:ascii="Arial" w:hAnsi="Arial" w:cs="Arial"/>
              <w:bCs/>
              <w:sz w:val="16"/>
            </w:rPr>
          </w:pPr>
        </w:p>
        <w:p w:rsidR="00951282" w:rsidRDefault="00951282" w:rsidP="00343842">
          <w:pPr>
            <w:pStyle w:val="Cabealho"/>
            <w:ind w:left="-108"/>
            <w:jc w:val="center"/>
            <w:rPr>
              <w:rFonts w:ascii="Arial" w:hAnsi="Arial" w:cs="Arial"/>
              <w:bCs/>
              <w:sz w:val="16"/>
            </w:rPr>
          </w:pPr>
        </w:p>
      </w:tc>
    </w:tr>
    <w:tr w:rsidR="00951282" w:rsidTr="00343842">
      <w:trPr>
        <w:cantSplit/>
        <w:trHeight w:val="411"/>
        <w:jc w:val="center"/>
      </w:trPr>
      <w:tc>
        <w:tcPr>
          <w:tcW w:w="2731" w:type="dxa"/>
          <w:vMerge/>
          <w:vAlign w:val="center"/>
        </w:tcPr>
        <w:p w:rsidR="00951282" w:rsidRDefault="00951282" w:rsidP="00343842">
          <w:pPr>
            <w:pStyle w:val="Cabealho"/>
            <w:jc w:val="center"/>
            <w:rPr>
              <w:rFonts w:ascii="Arial" w:hAnsi="Arial"/>
              <w:b/>
              <w:smallCaps/>
              <w:noProof/>
            </w:rPr>
          </w:pPr>
        </w:p>
      </w:tc>
      <w:tc>
        <w:tcPr>
          <w:tcW w:w="4941" w:type="dxa"/>
          <w:vMerge/>
          <w:shd w:val="pct50" w:color="C0C0C0" w:fill="auto"/>
          <w:vAlign w:val="center"/>
        </w:tcPr>
        <w:p w:rsidR="00951282" w:rsidRDefault="00951282" w:rsidP="00343842">
          <w:pPr>
            <w:pStyle w:val="Cabealho"/>
            <w:jc w:val="center"/>
            <w:rPr>
              <w:rFonts w:ascii="Arial" w:hAnsi="Arial"/>
              <w:b/>
              <w:caps/>
              <w:sz w:val="28"/>
              <w:szCs w:val="28"/>
            </w:rPr>
          </w:pPr>
        </w:p>
      </w:tc>
      <w:tc>
        <w:tcPr>
          <w:tcW w:w="1157" w:type="dxa"/>
          <w:tcBorders>
            <w:right w:val="single" w:sz="4" w:space="0" w:color="auto"/>
          </w:tcBorders>
          <w:shd w:val="pct50" w:color="C0C0C0" w:fill="auto"/>
          <w:vAlign w:val="center"/>
        </w:tcPr>
        <w:p w:rsidR="00951282" w:rsidRPr="00F80B69" w:rsidRDefault="00951282" w:rsidP="00343842">
          <w:pPr>
            <w:pStyle w:val="Cabealho"/>
            <w:rPr>
              <w:rFonts w:ascii="Arial" w:hAnsi="Arial"/>
              <w:b/>
              <w:sz w:val="18"/>
              <w:szCs w:val="18"/>
            </w:rPr>
          </w:pPr>
          <w:r w:rsidRPr="00F80B69">
            <w:rPr>
              <w:rFonts w:ascii="Arial" w:hAnsi="Arial"/>
              <w:b/>
              <w:sz w:val="18"/>
              <w:szCs w:val="18"/>
            </w:rPr>
            <w:t>Revisão:</w:t>
          </w:r>
        </w:p>
        <w:p w:rsidR="00951282" w:rsidRPr="00F80B69" w:rsidRDefault="00951282" w:rsidP="00343842">
          <w:pPr>
            <w:pStyle w:val="Cabealho"/>
            <w:rPr>
              <w:rFonts w:ascii="Arial" w:hAnsi="Arial"/>
              <w:b/>
              <w:sz w:val="18"/>
              <w:szCs w:val="18"/>
            </w:rPr>
          </w:pPr>
        </w:p>
      </w:tc>
      <w:tc>
        <w:tcPr>
          <w:tcW w:w="1556" w:type="dxa"/>
          <w:tcBorders>
            <w:left w:val="single" w:sz="4" w:space="0" w:color="auto"/>
            <w:right w:val="single" w:sz="6" w:space="0" w:color="auto"/>
          </w:tcBorders>
          <w:shd w:val="clear" w:color="auto" w:fill="FFFFFF"/>
          <w:vAlign w:val="center"/>
        </w:tcPr>
        <w:p w:rsidR="00951282" w:rsidRDefault="00951282" w:rsidP="00343842">
          <w:pPr>
            <w:pStyle w:val="Cabealho"/>
            <w:ind w:left="-108"/>
            <w:jc w:val="center"/>
            <w:rPr>
              <w:rFonts w:ascii="Arial" w:hAnsi="Arial" w:cs="Arial"/>
              <w:bCs/>
              <w:sz w:val="16"/>
            </w:rPr>
          </w:pPr>
          <w:r>
            <w:rPr>
              <w:rFonts w:ascii="Arial" w:hAnsi="Arial" w:cs="Arial"/>
              <w:bCs/>
              <w:sz w:val="16"/>
            </w:rPr>
            <w:t>00</w:t>
          </w:r>
        </w:p>
      </w:tc>
    </w:tr>
    <w:tr w:rsidR="00951282" w:rsidTr="00343842">
      <w:trPr>
        <w:cantSplit/>
        <w:trHeight w:val="390"/>
        <w:jc w:val="center"/>
      </w:trPr>
      <w:tc>
        <w:tcPr>
          <w:tcW w:w="2731" w:type="dxa"/>
          <w:vMerge/>
          <w:vAlign w:val="center"/>
        </w:tcPr>
        <w:p w:rsidR="00951282" w:rsidRDefault="00951282" w:rsidP="00343842">
          <w:pPr>
            <w:pStyle w:val="Cabealho"/>
            <w:ind w:right="360"/>
            <w:jc w:val="center"/>
            <w:rPr>
              <w:rFonts w:ascii="Arial" w:hAnsi="Arial"/>
            </w:rPr>
          </w:pPr>
        </w:p>
      </w:tc>
      <w:tc>
        <w:tcPr>
          <w:tcW w:w="4941" w:type="dxa"/>
          <w:vMerge/>
          <w:shd w:val="pct50" w:color="C0C0C0" w:fill="auto"/>
          <w:vAlign w:val="center"/>
        </w:tcPr>
        <w:p w:rsidR="00951282" w:rsidRDefault="00951282" w:rsidP="00343842">
          <w:pPr>
            <w:pStyle w:val="Cabealho"/>
            <w:jc w:val="center"/>
            <w:rPr>
              <w:rFonts w:ascii="Arial" w:hAnsi="Arial"/>
              <w:b/>
              <w:bCs/>
              <w:smallCaps/>
            </w:rPr>
          </w:pPr>
        </w:p>
      </w:tc>
      <w:tc>
        <w:tcPr>
          <w:tcW w:w="1157" w:type="dxa"/>
          <w:tcBorders>
            <w:right w:val="single" w:sz="4" w:space="0" w:color="auto"/>
          </w:tcBorders>
          <w:shd w:val="pct50" w:color="C0C0C0" w:fill="auto"/>
          <w:vAlign w:val="center"/>
        </w:tcPr>
        <w:p w:rsidR="00951282" w:rsidRPr="00F80B69" w:rsidRDefault="00951282" w:rsidP="00343842">
          <w:pPr>
            <w:pStyle w:val="Cabealho"/>
            <w:rPr>
              <w:rFonts w:ascii="Arial" w:hAnsi="Arial"/>
              <w:b/>
              <w:sz w:val="18"/>
              <w:szCs w:val="18"/>
            </w:rPr>
          </w:pPr>
          <w:r w:rsidRPr="00F80B69">
            <w:rPr>
              <w:rFonts w:ascii="Arial" w:hAnsi="Arial"/>
              <w:b/>
              <w:sz w:val="18"/>
              <w:szCs w:val="18"/>
            </w:rPr>
            <w:t>Data:</w:t>
          </w:r>
        </w:p>
      </w:tc>
      <w:tc>
        <w:tcPr>
          <w:tcW w:w="1556" w:type="dxa"/>
          <w:tcBorders>
            <w:left w:val="single" w:sz="4" w:space="0" w:color="auto"/>
            <w:right w:val="single" w:sz="6" w:space="0" w:color="auto"/>
          </w:tcBorders>
          <w:shd w:val="clear" w:color="C0C0C0" w:fill="auto"/>
          <w:vAlign w:val="center"/>
        </w:tcPr>
        <w:p w:rsidR="00951282" w:rsidRDefault="00951282" w:rsidP="00343842">
          <w:pPr>
            <w:pStyle w:val="Cabealho"/>
            <w:ind w:left="-108"/>
            <w:jc w:val="center"/>
            <w:rPr>
              <w:rFonts w:ascii="Arial" w:hAnsi="Arial"/>
              <w:bCs/>
              <w:sz w:val="16"/>
            </w:rPr>
          </w:pPr>
          <w:r>
            <w:rPr>
              <w:rFonts w:ascii="Arial" w:hAnsi="Arial"/>
              <w:bCs/>
              <w:sz w:val="16"/>
            </w:rPr>
            <w:t>16.01.2013</w:t>
          </w:r>
        </w:p>
      </w:tc>
    </w:tr>
  </w:tbl>
  <w:p w:rsidR="00951282" w:rsidRDefault="00951282">
    <w:pPr>
      <w:pStyle w:val="Cabealho"/>
    </w:pPr>
  </w:p>
  <w:p w:rsidR="00951282" w:rsidRDefault="009512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A3A"/>
    <w:multiLevelType w:val="hybridMultilevel"/>
    <w:tmpl w:val="864230D2"/>
    <w:lvl w:ilvl="0" w:tplc="7AEAE840">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
    <w:nsid w:val="1702591E"/>
    <w:multiLevelType w:val="hybridMultilevel"/>
    <w:tmpl w:val="A32088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8C333EF"/>
    <w:multiLevelType w:val="hybridMultilevel"/>
    <w:tmpl w:val="49F22884"/>
    <w:lvl w:ilvl="0" w:tplc="08160001">
      <w:start w:val="1"/>
      <w:numFmt w:val="bullet"/>
      <w:lvlText w:val=""/>
      <w:lvlJc w:val="left"/>
      <w:pPr>
        <w:ind w:left="1425" w:hanging="360"/>
      </w:pPr>
      <w:rPr>
        <w:rFonts w:ascii="Symbol" w:hAnsi="Symbol" w:hint="default"/>
      </w:rPr>
    </w:lvl>
    <w:lvl w:ilvl="1" w:tplc="08160003" w:tentative="1">
      <w:start w:val="1"/>
      <w:numFmt w:val="bullet"/>
      <w:lvlText w:val="o"/>
      <w:lvlJc w:val="left"/>
      <w:pPr>
        <w:ind w:left="2145" w:hanging="360"/>
      </w:pPr>
      <w:rPr>
        <w:rFonts w:ascii="Courier New" w:hAnsi="Courier New" w:cs="Courier New" w:hint="default"/>
      </w:rPr>
    </w:lvl>
    <w:lvl w:ilvl="2" w:tplc="08160005" w:tentative="1">
      <w:start w:val="1"/>
      <w:numFmt w:val="bullet"/>
      <w:lvlText w:val=""/>
      <w:lvlJc w:val="left"/>
      <w:pPr>
        <w:ind w:left="2865" w:hanging="360"/>
      </w:pPr>
      <w:rPr>
        <w:rFonts w:ascii="Wingdings" w:hAnsi="Wingdings" w:hint="default"/>
      </w:rPr>
    </w:lvl>
    <w:lvl w:ilvl="3" w:tplc="08160001" w:tentative="1">
      <w:start w:val="1"/>
      <w:numFmt w:val="bullet"/>
      <w:lvlText w:val=""/>
      <w:lvlJc w:val="left"/>
      <w:pPr>
        <w:ind w:left="3585" w:hanging="360"/>
      </w:pPr>
      <w:rPr>
        <w:rFonts w:ascii="Symbol" w:hAnsi="Symbol" w:hint="default"/>
      </w:rPr>
    </w:lvl>
    <w:lvl w:ilvl="4" w:tplc="08160003" w:tentative="1">
      <w:start w:val="1"/>
      <w:numFmt w:val="bullet"/>
      <w:lvlText w:val="o"/>
      <w:lvlJc w:val="left"/>
      <w:pPr>
        <w:ind w:left="4305" w:hanging="360"/>
      </w:pPr>
      <w:rPr>
        <w:rFonts w:ascii="Courier New" w:hAnsi="Courier New" w:cs="Courier New" w:hint="default"/>
      </w:rPr>
    </w:lvl>
    <w:lvl w:ilvl="5" w:tplc="08160005" w:tentative="1">
      <w:start w:val="1"/>
      <w:numFmt w:val="bullet"/>
      <w:lvlText w:val=""/>
      <w:lvlJc w:val="left"/>
      <w:pPr>
        <w:ind w:left="5025" w:hanging="360"/>
      </w:pPr>
      <w:rPr>
        <w:rFonts w:ascii="Wingdings" w:hAnsi="Wingdings" w:hint="default"/>
      </w:rPr>
    </w:lvl>
    <w:lvl w:ilvl="6" w:tplc="08160001" w:tentative="1">
      <w:start w:val="1"/>
      <w:numFmt w:val="bullet"/>
      <w:lvlText w:val=""/>
      <w:lvlJc w:val="left"/>
      <w:pPr>
        <w:ind w:left="5745" w:hanging="360"/>
      </w:pPr>
      <w:rPr>
        <w:rFonts w:ascii="Symbol" w:hAnsi="Symbol" w:hint="default"/>
      </w:rPr>
    </w:lvl>
    <w:lvl w:ilvl="7" w:tplc="08160003" w:tentative="1">
      <w:start w:val="1"/>
      <w:numFmt w:val="bullet"/>
      <w:lvlText w:val="o"/>
      <w:lvlJc w:val="left"/>
      <w:pPr>
        <w:ind w:left="6465" w:hanging="360"/>
      </w:pPr>
      <w:rPr>
        <w:rFonts w:ascii="Courier New" w:hAnsi="Courier New" w:cs="Courier New" w:hint="default"/>
      </w:rPr>
    </w:lvl>
    <w:lvl w:ilvl="8" w:tplc="08160005" w:tentative="1">
      <w:start w:val="1"/>
      <w:numFmt w:val="bullet"/>
      <w:lvlText w:val=""/>
      <w:lvlJc w:val="left"/>
      <w:pPr>
        <w:ind w:left="7185" w:hanging="360"/>
      </w:pPr>
      <w:rPr>
        <w:rFonts w:ascii="Wingdings" w:hAnsi="Wingdings" w:hint="default"/>
      </w:rPr>
    </w:lvl>
  </w:abstractNum>
  <w:abstractNum w:abstractNumId="3">
    <w:nsid w:val="607D5F82"/>
    <w:multiLevelType w:val="hybridMultilevel"/>
    <w:tmpl w:val="9F1ECD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60F7"/>
    <w:rsid w:val="001234DE"/>
    <w:rsid w:val="00175D4D"/>
    <w:rsid w:val="001960F7"/>
    <w:rsid w:val="00262A03"/>
    <w:rsid w:val="00343889"/>
    <w:rsid w:val="00431EC4"/>
    <w:rsid w:val="00502F76"/>
    <w:rsid w:val="00517875"/>
    <w:rsid w:val="00577203"/>
    <w:rsid w:val="005C7723"/>
    <w:rsid w:val="00771433"/>
    <w:rsid w:val="00951282"/>
    <w:rsid w:val="00972E11"/>
    <w:rsid w:val="009F435D"/>
    <w:rsid w:val="00AB5237"/>
    <w:rsid w:val="00BA1532"/>
    <w:rsid w:val="00CF4789"/>
    <w:rsid w:val="00D23378"/>
    <w:rsid w:val="00D831DC"/>
    <w:rsid w:val="00E75ABA"/>
    <w:rsid w:val="00EC1B95"/>
    <w:rsid w:val="00EF2202"/>
    <w:rsid w:val="00EF2978"/>
    <w:rsid w:val="00FE03A7"/>
    <w:rsid w:val="00FF73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3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5128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51282"/>
  </w:style>
  <w:style w:type="paragraph" w:styleId="Rodap">
    <w:name w:val="footer"/>
    <w:basedOn w:val="Normal"/>
    <w:link w:val="RodapCarcter"/>
    <w:uiPriority w:val="99"/>
    <w:unhideWhenUsed/>
    <w:rsid w:val="0095128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51282"/>
  </w:style>
  <w:style w:type="paragraph" w:styleId="Textodebalo">
    <w:name w:val="Balloon Text"/>
    <w:basedOn w:val="Normal"/>
    <w:link w:val="TextodebaloCarcter"/>
    <w:uiPriority w:val="99"/>
    <w:semiHidden/>
    <w:unhideWhenUsed/>
    <w:rsid w:val="0095128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51282"/>
    <w:rPr>
      <w:rFonts w:ascii="Tahoma" w:hAnsi="Tahoma" w:cs="Tahoma"/>
      <w:sz w:val="16"/>
      <w:szCs w:val="16"/>
    </w:rPr>
  </w:style>
  <w:style w:type="paragraph" w:styleId="PargrafodaLista">
    <w:name w:val="List Paragraph"/>
    <w:basedOn w:val="Normal"/>
    <w:uiPriority w:val="34"/>
    <w:qFormat/>
    <w:rsid w:val="00951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283</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Quali43</dc:creator>
  <cp:lastModifiedBy>Residencial</cp:lastModifiedBy>
  <cp:revision>12</cp:revision>
  <cp:lastPrinted>2013-07-30T23:12:00Z</cp:lastPrinted>
  <dcterms:created xsi:type="dcterms:W3CDTF">2012-01-26T15:05:00Z</dcterms:created>
  <dcterms:modified xsi:type="dcterms:W3CDTF">2013-09-17T11:40:00Z</dcterms:modified>
</cp:coreProperties>
</file>